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28"/>
          <w:szCs w:val="28"/>
        </w:rPr>
      </w:pPr>
      <w:r w:rsidDel="00000000" w:rsidR="00000000" w:rsidRPr="00000000">
        <w:rPr>
          <w:b w:val="1"/>
          <w:i w:val="1"/>
          <w:sz w:val="28"/>
          <w:szCs w:val="28"/>
          <w:rtl w:val="0"/>
        </w:rPr>
        <w:t xml:space="preserve">Reporte de la Práctica 1 “La computaciòn como la herramienta de trabajo del profesional de ingeniería”</w:t>
      </w:r>
    </w:p>
    <w:p w:rsidR="00000000" w:rsidDel="00000000" w:rsidP="00000000" w:rsidRDefault="00000000" w:rsidRPr="00000000" w14:paraId="00000002">
      <w:pPr>
        <w:jc w:val="center"/>
        <w:rPr>
          <w:b w:val="1"/>
          <w:i w:val="1"/>
          <w:sz w:val="28"/>
          <w:szCs w:val="28"/>
        </w:rPr>
      </w:pPr>
      <w:r w:rsidDel="00000000" w:rsidR="00000000" w:rsidRPr="00000000">
        <w:rPr>
          <w:rtl w:val="0"/>
        </w:rPr>
      </w:r>
    </w:p>
    <w:p w:rsidR="00000000" w:rsidDel="00000000" w:rsidP="00000000" w:rsidRDefault="00000000" w:rsidRPr="00000000" w14:paraId="00000003">
      <w:pPr>
        <w:rPr>
          <w:i w:val="1"/>
          <w:sz w:val="24"/>
          <w:szCs w:val="24"/>
        </w:rPr>
      </w:pPr>
      <w:r w:rsidDel="00000000" w:rsidR="00000000" w:rsidRPr="00000000">
        <w:rPr>
          <w:i w:val="1"/>
          <w:sz w:val="24"/>
          <w:szCs w:val="24"/>
          <w:rtl w:val="0"/>
        </w:rPr>
        <w:t xml:space="preserve">Alumno: Rodrìguez Rodríguez Hazel.</w:t>
      </w:r>
    </w:p>
    <w:p w:rsidR="00000000" w:rsidDel="00000000" w:rsidP="00000000" w:rsidRDefault="00000000" w:rsidRPr="00000000" w14:paraId="00000004">
      <w:pPr>
        <w:rPr>
          <w:i w:val="1"/>
          <w:sz w:val="24"/>
          <w:szCs w:val="24"/>
        </w:rPr>
      </w:pPr>
      <w:r w:rsidDel="00000000" w:rsidR="00000000" w:rsidRPr="00000000">
        <w:rPr>
          <w:rtl w:val="0"/>
        </w:rPr>
      </w:r>
    </w:p>
    <w:p w:rsidR="00000000" w:rsidDel="00000000" w:rsidP="00000000" w:rsidRDefault="00000000" w:rsidRPr="00000000" w14:paraId="00000005">
      <w:pPr>
        <w:rPr>
          <w:i w:val="1"/>
          <w:sz w:val="24"/>
          <w:szCs w:val="24"/>
        </w:rPr>
      </w:pPr>
      <w:r w:rsidDel="00000000" w:rsidR="00000000" w:rsidRPr="00000000">
        <w:rPr>
          <w:i w:val="1"/>
          <w:sz w:val="24"/>
          <w:szCs w:val="24"/>
          <w:rtl w:val="0"/>
        </w:rPr>
        <w:t xml:space="preserve">Actividad: Buscador de Internet. Google.</w:t>
      </w:r>
    </w:p>
    <w:p w:rsidR="00000000" w:rsidDel="00000000" w:rsidP="00000000" w:rsidRDefault="00000000" w:rsidRPr="00000000" w14:paraId="00000006">
      <w:pPr>
        <w:rPr>
          <w:i w:val="1"/>
          <w:sz w:val="24"/>
          <w:szCs w:val="24"/>
        </w:rPr>
      </w:pPr>
      <w:r w:rsidDel="00000000" w:rsidR="00000000" w:rsidRPr="00000000">
        <w:rPr>
          <w:rtl w:val="0"/>
        </w:rPr>
      </w:r>
    </w:p>
    <w:p w:rsidR="00000000" w:rsidDel="00000000" w:rsidP="00000000" w:rsidRDefault="00000000" w:rsidRPr="00000000" w14:paraId="00000007">
      <w:pPr>
        <w:rPr>
          <w:i w:val="1"/>
          <w:sz w:val="24"/>
          <w:szCs w:val="24"/>
        </w:rPr>
      </w:pPr>
      <w:r w:rsidDel="00000000" w:rsidR="00000000" w:rsidRPr="00000000">
        <w:rPr>
          <w:rtl w:val="0"/>
        </w:rPr>
      </w:r>
    </w:p>
    <w:p w:rsidR="00000000" w:rsidDel="00000000" w:rsidP="00000000" w:rsidRDefault="00000000" w:rsidRPr="00000000" w14:paraId="00000008">
      <w:pPr>
        <w:spacing w:after="240" w:before="240" w:lineRule="auto"/>
        <w:rPr>
          <w:b w:val="1"/>
          <w:color w:val="4f81bd"/>
        </w:rPr>
      </w:pPr>
      <w:r w:rsidDel="00000000" w:rsidR="00000000" w:rsidRPr="00000000">
        <w:rPr>
          <w:b w:val="1"/>
          <w:color w:val="4f81bd"/>
          <w:rtl w:val="0"/>
        </w:rPr>
        <w:t xml:space="preserve">Características</w:t>
      </w:r>
    </w:p>
    <w:p w:rsidR="00000000" w:rsidDel="00000000" w:rsidP="00000000" w:rsidRDefault="00000000" w:rsidRPr="00000000" w14:paraId="00000009">
      <w:pPr>
        <w:spacing w:after="240" w:before="240" w:lineRule="auto"/>
        <w:rPr/>
      </w:pPr>
      <w:r w:rsidDel="00000000" w:rsidR="00000000" w:rsidRPr="00000000">
        <w:rPr>
          <w:rtl w:val="0"/>
        </w:rPr>
        <w:t xml:space="preserve">1. Para encontrar todas las imágenes de Brandon Sanderson o de Tolkien que no contengan la palabra Silmarillion se utiliza la siguiente búsqueda:</w:t>
      </w:r>
    </w:p>
    <w:p w:rsidR="00000000" w:rsidDel="00000000" w:rsidP="00000000" w:rsidRDefault="00000000" w:rsidRPr="00000000" w14:paraId="0000000A">
      <w:pPr>
        <w:spacing w:after="240" w:before="240" w:lineRule="auto"/>
        <w:rPr/>
      </w:pPr>
      <w:r w:rsidDel="00000000" w:rsidR="00000000" w:rsidRPr="00000000">
        <w:rPr>
          <w:rtl w:val="0"/>
        </w:rPr>
      </w:r>
    </w:p>
    <w:p w:rsidR="00000000" w:rsidDel="00000000" w:rsidP="00000000" w:rsidRDefault="00000000" w:rsidRPr="00000000" w14:paraId="0000000B">
      <w:pP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123825</wp:posOffset>
            </wp:positionV>
            <wp:extent cx="6780487" cy="1576388"/>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6"/>
                    <a:srcRect b="52577" l="0" r="0" t="6185"/>
                    <a:stretch>
                      <a:fillRect/>
                    </a:stretch>
                  </pic:blipFill>
                  <pic:spPr>
                    <a:xfrm>
                      <a:off x="0" y="0"/>
                      <a:ext cx="6780487" cy="1576388"/>
                    </a:xfrm>
                    <a:prstGeom prst="rect"/>
                    <a:ln/>
                  </pic:spPr>
                </pic:pic>
              </a:graphicData>
            </a:graphic>
          </wp:anchor>
        </w:drawing>
      </w:r>
    </w:p>
    <w:p w:rsidR="00000000" w:rsidDel="00000000" w:rsidP="00000000" w:rsidRDefault="00000000" w:rsidRPr="00000000" w14:paraId="0000000C">
      <w:pPr>
        <w:spacing w:after="240" w:before="240" w:lineRule="auto"/>
        <w:rPr/>
      </w:pPr>
      <w:r w:rsidDel="00000000" w:rsidR="00000000" w:rsidRPr="00000000">
        <w:rPr>
          <w:rtl w:val="0"/>
        </w:rPr>
        <w:t xml:space="preserve">2. Para encontrar todos los datos pertenecientes solo a la </w:t>
      </w:r>
      <w:r w:rsidDel="00000000" w:rsidR="00000000" w:rsidRPr="00000000">
        <w:rPr>
          <w:b w:val="1"/>
          <w:rtl w:val="0"/>
        </w:rPr>
        <w:t xml:space="preserve">El Camino de los Reyes</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514350</wp:posOffset>
            </wp:positionV>
            <wp:extent cx="5947140" cy="1462088"/>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7"/>
                    <a:srcRect b="50737" l="0" r="0" t="5604"/>
                    <a:stretch>
                      <a:fillRect/>
                    </a:stretch>
                  </pic:blipFill>
                  <pic:spPr>
                    <a:xfrm>
                      <a:off x="0" y="0"/>
                      <a:ext cx="5947140" cy="1462088"/>
                    </a:xfrm>
                    <a:prstGeom prst="rect"/>
                    <a:ln/>
                  </pic:spPr>
                </pic:pic>
              </a:graphicData>
            </a:graphic>
          </wp:anchor>
        </w:drawing>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t xml:space="preserve">3. Al momento de hacer búsquedas no es necesario incluir palabras como los artículos (el, la, los, las, un, etc.), pero en caso de ser necesario se puede hacer lo siguiente. Se buscaba encontrar "el cosmere". </w:t>
      </w:r>
    </w:p>
    <w:p w:rsidR="00000000" w:rsidDel="00000000" w:rsidP="00000000" w:rsidRDefault="00000000" w:rsidRPr="00000000" w14:paraId="00000011">
      <w:pPr>
        <w:spacing w:after="240" w:before="240" w:lineRule="auto"/>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142505</wp:posOffset>
            </wp:positionH>
            <wp:positionV relativeFrom="paragraph">
              <wp:posOffset>127445</wp:posOffset>
            </wp:positionV>
            <wp:extent cx="5314950" cy="284797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8"/>
                    <a:srcRect b="46017" l="0" r="50166" t="6509"/>
                    <a:stretch>
                      <a:fillRect/>
                    </a:stretch>
                  </pic:blipFill>
                  <pic:spPr>
                    <a:xfrm>
                      <a:off x="0" y="0"/>
                      <a:ext cx="5314950" cy="2847975"/>
                    </a:xfrm>
                    <a:prstGeom prst="rect"/>
                    <a:ln/>
                  </pic:spPr>
                </pic:pic>
              </a:graphicData>
            </a:graphic>
          </wp:anchor>
        </w:drawing>
      </w:r>
    </w:p>
    <w:p w:rsidR="00000000" w:rsidDel="00000000" w:rsidP="00000000" w:rsidRDefault="00000000" w:rsidRPr="00000000" w14:paraId="00000013">
      <w:pPr>
        <w:rPr>
          <w:i w:val="1"/>
          <w:sz w:val="24"/>
          <w:szCs w:val="24"/>
        </w:rPr>
      </w:pPr>
      <w:r w:rsidDel="00000000" w:rsidR="00000000" w:rsidRPr="00000000">
        <w:rPr>
          <w:rtl w:val="0"/>
        </w:rPr>
      </w:r>
    </w:p>
    <w:p w:rsidR="00000000" w:rsidDel="00000000" w:rsidP="00000000" w:rsidRDefault="00000000" w:rsidRPr="00000000" w14:paraId="00000014">
      <w:pPr>
        <w:rPr>
          <w:i w:val="1"/>
          <w:sz w:val="24"/>
          <w:szCs w:val="24"/>
        </w:rPr>
      </w:pPr>
      <w:r w:rsidDel="00000000" w:rsidR="00000000" w:rsidRPr="00000000">
        <w:rPr>
          <w:rtl w:val="0"/>
        </w:rPr>
      </w:r>
    </w:p>
    <w:p w:rsidR="00000000" w:rsidDel="00000000" w:rsidP="00000000" w:rsidRDefault="00000000" w:rsidRPr="00000000" w14:paraId="00000015">
      <w:pPr>
        <w:rPr>
          <w:i w:val="1"/>
          <w:sz w:val="24"/>
          <w:szCs w:val="24"/>
        </w:rPr>
      </w:pPr>
      <w:r w:rsidDel="00000000" w:rsidR="00000000" w:rsidRPr="00000000">
        <w:rPr>
          <w:rtl w:val="0"/>
        </w:rPr>
      </w:r>
    </w:p>
    <w:p w:rsidR="00000000" w:rsidDel="00000000" w:rsidP="00000000" w:rsidRDefault="00000000" w:rsidRPr="00000000" w14:paraId="00000016">
      <w:pPr>
        <w:rPr>
          <w:i w:val="1"/>
          <w:sz w:val="24"/>
          <w:szCs w:val="24"/>
        </w:rPr>
      </w:pPr>
      <w:r w:rsidDel="00000000" w:rsidR="00000000" w:rsidRPr="00000000">
        <w:rPr>
          <w:rtl w:val="0"/>
        </w:rPr>
      </w:r>
    </w:p>
    <w:p w:rsidR="00000000" w:rsidDel="00000000" w:rsidP="00000000" w:rsidRDefault="00000000" w:rsidRPr="00000000" w14:paraId="00000017">
      <w:pPr>
        <w:rPr>
          <w:i w:val="1"/>
          <w:sz w:val="24"/>
          <w:szCs w:val="24"/>
        </w:rPr>
      </w:pPr>
      <w:r w:rsidDel="00000000" w:rsidR="00000000" w:rsidRPr="00000000">
        <w:rPr>
          <w:rtl w:val="0"/>
        </w:rPr>
      </w:r>
    </w:p>
    <w:p w:rsidR="00000000" w:rsidDel="00000000" w:rsidP="00000000" w:rsidRDefault="00000000" w:rsidRPr="00000000" w14:paraId="00000018">
      <w:pPr>
        <w:rPr>
          <w:i w:val="1"/>
          <w:sz w:val="24"/>
          <w:szCs w:val="24"/>
        </w:rPr>
      </w:pPr>
      <w:r w:rsidDel="00000000" w:rsidR="00000000" w:rsidRPr="00000000">
        <w:rPr>
          <w:rtl w:val="0"/>
        </w:rPr>
      </w:r>
    </w:p>
    <w:p w:rsidR="00000000" w:rsidDel="00000000" w:rsidP="00000000" w:rsidRDefault="00000000" w:rsidRPr="00000000" w14:paraId="00000019">
      <w:pPr>
        <w:rPr>
          <w:i w:val="1"/>
          <w:sz w:val="24"/>
          <w:szCs w:val="24"/>
        </w:rPr>
      </w:pPr>
      <w:r w:rsidDel="00000000" w:rsidR="00000000" w:rsidRPr="00000000">
        <w:rPr>
          <w:rtl w:val="0"/>
        </w:rPr>
      </w:r>
    </w:p>
    <w:p w:rsidR="00000000" w:rsidDel="00000000" w:rsidP="00000000" w:rsidRDefault="00000000" w:rsidRPr="00000000" w14:paraId="0000001A">
      <w:pPr>
        <w:rPr>
          <w:i w:val="1"/>
          <w:sz w:val="24"/>
          <w:szCs w:val="24"/>
        </w:rPr>
      </w:pPr>
      <w:r w:rsidDel="00000000" w:rsidR="00000000" w:rsidRPr="00000000">
        <w:rPr>
          <w:rtl w:val="0"/>
        </w:rPr>
      </w:r>
    </w:p>
    <w:p w:rsidR="00000000" w:rsidDel="00000000" w:rsidP="00000000" w:rsidRDefault="00000000" w:rsidRPr="00000000" w14:paraId="0000001B">
      <w:pPr>
        <w:rPr>
          <w:i w:val="1"/>
          <w:sz w:val="24"/>
          <w:szCs w:val="24"/>
        </w:rPr>
      </w:pPr>
      <w:r w:rsidDel="00000000" w:rsidR="00000000" w:rsidRPr="00000000">
        <w:rPr>
          <w:rtl w:val="0"/>
        </w:rPr>
      </w:r>
    </w:p>
    <w:p w:rsidR="00000000" w:rsidDel="00000000" w:rsidP="00000000" w:rsidRDefault="00000000" w:rsidRPr="00000000" w14:paraId="0000001C">
      <w:pPr>
        <w:rPr>
          <w:i w:val="1"/>
          <w:sz w:val="24"/>
          <w:szCs w:val="24"/>
        </w:rPr>
      </w:pPr>
      <w:r w:rsidDel="00000000" w:rsidR="00000000" w:rsidRPr="00000000">
        <w:rPr>
          <w:rtl w:val="0"/>
        </w:rPr>
      </w:r>
    </w:p>
    <w:p w:rsidR="00000000" w:rsidDel="00000000" w:rsidP="00000000" w:rsidRDefault="00000000" w:rsidRPr="00000000" w14:paraId="0000001D">
      <w:pPr>
        <w:rPr>
          <w:i w:val="1"/>
          <w:sz w:val="24"/>
          <w:szCs w:val="24"/>
        </w:rPr>
      </w:pPr>
      <w:r w:rsidDel="00000000" w:rsidR="00000000" w:rsidRPr="00000000">
        <w:rPr>
          <w:rtl w:val="0"/>
        </w:rPr>
      </w:r>
    </w:p>
    <w:p w:rsidR="00000000" w:rsidDel="00000000" w:rsidP="00000000" w:rsidRDefault="00000000" w:rsidRPr="00000000" w14:paraId="0000001E">
      <w:pPr>
        <w:rPr>
          <w:i w:val="1"/>
          <w:sz w:val="24"/>
          <w:szCs w:val="24"/>
        </w:rPr>
      </w:pPr>
      <w:r w:rsidDel="00000000" w:rsidR="00000000" w:rsidRPr="00000000">
        <w:rPr>
          <w:rtl w:val="0"/>
        </w:rPr>
      </w:r>
    </w:p>
    <w:p w:rsidR="00000000" w:rsidDel="00000000" w:rsidP="00000000" w:rsidRDefault="00000000" w:rsidRPr="00000000" w14:paraId="0000001F">
      <w:pPr>
        <w:rPr>
          <w:i w:val="1"/>
          <w:sz w:val="24"/>
          <w:szCs w:val="24"/>
        </w:rPr>
      </w:pPr>
      <w:r w:rsidDel="00000000" w:rsidR="00000000" w:rsidRPr="00000000">
        <w:rPr>
          <w:rtl w:val="0"/>
        </w:rPr>
      </w:r>
    </w:p>
    <w:p w:rsidR="00000000" w:rsidDel="00000000" w:rsidP="00000000" w:rsidRDefault="00000000" w:rsidRPr="00000000" w14:paraId="00000020">
      <w:pPr>
        <w:rPr>
          <w:i w:val="1"/>
          <w:sz w:val="24"/>
          <w:szCs w:val="24"/>
        </w:rPr>
      </w:pPr>
      <w:r w:rsidDel="00000000" w:rsidR="00000000" w:rsidRPr="00000000">
        <w:rPr>
          <w:rtl w:val="0"/>
        </w:rPr>
      </w:r>
    </w:p>
    <w:p w:rsidR="00000000" w:rsidDel="00000000" w:rsidP="00000000" w:rsidRDefault="00000000" w:rsidRPr="00000000" w14:paraId="00000021">
      <w:pPr>
        <w:spacing w:after="240" w:before="240" w:lineRule="auto"/>
        <w:rPr>
          <w:b w:val="1"/>
          <w:color w:val="4f81bd"/>
        </w:rPr>
      </w:pPr>
      <w:r w:rsidDel="00000000" w:rsidR="00000000" w:rsidRPr="00000000">
        <w:rPr>
          <w:b w:val="1"/>
          <w:color w:val="4f81bd"/>
          <w:rtl w:val="0"/>
        </w:rPr>
        <w:t xml:space="preserve">Comandos</w:t>
      </w:r>
    </w:p>
    <w:p w:rsidR="00000000" w:rsidDel="00000000" w:rsidP="00000000" w:rsidRDefault="00000000" w:rsidRPr="00000000" w14:paraId="00000022">
      <w:pPr>
        <w:spacing w:after="240" w:before="240" w:lineRule="auto"/>
        <w:rPr/>
      </w:pPr>
      <w:r w:rsidDel="00000000" w:rsidR="00000000" w:rsidRPr="00000000">
        <w:rPr>
          <w:b w:val="1"/>
          <w:color w:val="4f81bd"/>
          <w:rtl w:val="0"/>
        </w:rPr>
        <w:t xml:space="preserve">  </w:t>
        <w:tab/>
      </w:r>
      <w:r w:rsidDel="00000000" w:rsidR="00000000" w:rsidRPr="00000000">
        <w:rPr>
          <w:rtl w:val="0"/>
        </w:rPr>
        <w:t xml:space="preserve">Google permite distintos comando para hacer más fácil la ubicación de ciertas cosas, en esta ocasión utilizamos algunos. </w:t>
      </w:r>
    </w:p>
    <w:p w:rsidR="00000000" w:rsidDel="00000000" w:rsidP="00000000" w:rsidRDefault="00000000" w:rsidRPr="00000000" w14:paraId="00000023">
      <w:pPr>
        <w:numPr>
          <w:ilvl w:val="0"/>
          <w:numId w:val="1"/>
        </w:numPr>
        <w:ind w:left="720" w:hanging="360"/>
        <w:rPr>
          <w:sz w:val="24"/>
          <w:szCs w:val="24"/>
          <w:u w:val="none"/>
        </w:rPr>
      </w:pPr>
      <w:r w:rsidDel="00000000" w:rsidR="00000000" w:rsidRPr="00000000">
        <w:rPr>
          <w:sz w:val="24"/>
          <w:szCs w:val="24"/>
          <w:rtl w:val="0"/>
        </w:rPr>
        <w:t xml:space="preserve">define: Se decidió buscar la definición de "Cosmere".</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594431</wp:posOffset>
            </wp:positionH>
            <wp:positionV relativeFrom="paragraph">
              <wp:posOffset>291787</wp:posOffset>
            </wp:positionV>
            <wp:extent cx="3900265" cy="3047694"/>
            <wp:effectExtent b="0" l="0" r="0" t="0"/>
            <wp:wrapTopAndBottom distB="0" distT="0"/>
            <wp:docPr id="6" name="image4.png"/>
            <a:graphic>
              <a:graphicData uri="http://schemas.openxmlformats.org/drawingml/2006/picture">
                <pic:pic>
                  <pic:nvPicPr>
                    <pic:cNvPr id="0" name="image4.png"/>
                    <pic:cNvPicPr preferRelativeResize="0"/>
                  </pic:nvPicPr>
                  <pic:blipFill>
                    <a:blip r:embed="rId9"/>
                    <a:srcRect b="22418" l="0" r="48338" t="5899"/>
                    <a:stretch>
                      <a:fillRect/>
                    </a:stretch>
                  </pic:blipFill>
                  <pic:spPr>
                    <a:xfrm>
                      <a:off x="0" y="0"/>
                      <a:ext cx="3900265" cy="3047694"/>
                    </a:xfrm>
                    <a:prstGeom prst="rect"/>
                    <a:ln/>
                  </pic:spPr>
                </pic:pic>
              </a:graphicData>
            </a:graphic>
          </wp:anchor>
        </w:drawing>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numPr>
          <w:ilvl w:val="0"/>
          <w:numId w:val="3"/>
        </w:numPr>
        <w:ind w:left="720" w:hanging="360"/>
        <w:rPr>
          <w:sz w:val="24"/>
          <w:szCs w:val="24"/>
          <w:u w:val="none"/>
        </w:rPr>
      </w:pPr>
      <w:r w:rsidDel="00000000" w:rsidR="00000000" w:rsidRPr="00000000">
        <w:rPr>
          <w:sz w:val="24"/>
          <w:szCs w:val="24"/>
          <w:rtl w:val="0"/>
        </w:rPr>
        <w:t xml:space="preserve">site. Se decidió buscar el sitio en específico "Pottermore", el símbolo "~" se utilizó para encontrar una palabra en específico, mientras que los ".." se utilizaron para delimitar un período de tiempo. </w:t>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144716" cy="2566988"/>
            <wp:effectExtent b="0" l="0" r="0" t="0"/>
            <wp:docPr id="7" name="image1.png"/>
            <a:graphic>
              <a:graphicData uri="http://schemas.openxmlformats.org/drawingml/2006/picture">
                <pic:pic>
                  <pic:nvPicPr>
                    <pic:cNvPr id="0" name="image1.png"/>
                    <pic:cNvPicPr preferRelativeResize="0"/>
                  </pic:nvPicPr>
                  <pic:blipFill>
                    <a:blip r:embed="rId10"/>
                    <a:srcRect b="49852" l="0" r="50166" t="5899"/>
                    <a:stretch>
                      <a:fillRect/>
                    </a:stretch>
                  </pic:blipFill>
                  <pic:spPr>
                    <a:xfrm>
                      <a:off x="0" y="0"/>
                      <a:ext cx="5144716"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numPr>
          <w:ilvl w:val="0"/>
          <w:numId w:val="2"/>
        </w:numPr>
        <w:ind w:left="720" w:hanging="360"/>
        <w:rPr>
          <w:sz w:val="24"/>
          <w:szCs w:val="24"/>
          <w:u w:val="none"/>
        </w:rPr>
      </w:pPr>
      <w:r w:rsidDel="00000000" w:rsidR="00000000" w:rsidRPr="00000000">
        <w:rPr>
          <w:sz w:val="24"/>
          <w:szCs w:val="24"/>
          <w:rtl w:val="0"/>
        </w:rPr>
        <w:t xml:space="preserve">intitle/intext/filetype. En esta ocasión, se decidió buscar el título "El Padrino", una novela en el formato PDF. </w:t>
      </w:r>
    </w:p>
    <w:p w:rsidR="00000000" w:rsidDel="00000000" w:rsidP="00000000" w:rsidRDefault="00000000" w:rsidRPr="00000000" w14:paraId="0000002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314325</wp:posOffset>
            </wp:positionV>
            <wp:extent cx="5740203" cy="2243138"/>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1"/>
                    <a:srcRect b="46902" l="0" r="31561" t="5604"/>
                    <a:stretch>
                      <a:fillRect/>
                    </a:stretch>
                  </pic:blipFill>
                  <pic:spPr>
                    <a:xfrm>
                      <a:off x="0" y="0"/>
                      <a:ext cx="5740203" cy="2243138"/>
                    </a:xfrm>
                    <a:prstGeom prst="rect"/>
                    <a:ln/>
                  </pic:spPr>
                </pic:pic>
              </a:graphicData>
            </a:graphic>
          </wp:anchor>
        </w:drawing>
      </w:r>
    </w:p>
    <w:p w:rsidR="00000000" w:rsidDel="00000000" w:rsidP="00000000" w:rsidRDefault="00000000" w:rsidRPr="00000000" w14:paraId="0000002C">
      <w:pPr>
        <w:spacing w:after="240" w:before="240" w:lineRule="auto"/>
        <w:rPr>
          <w:b w:val="1"/>
          <w:color w:val="4f81bd"/>
        </w:rPr>
      </w:pPr>
      <w:r w:rsidDel="00000000" w:rsidR="00000000" w:rsidRPr="00000000">
        <w:rPr>
          <w:b w:val="1"/>
          <w:color w:val="4f81bd"/>
          <w:rtl w:val="0"/>
        </w:rPr>
        <w:t xml:space="preserve">Calculadora</w:t>
      </w:r>
    </w:p>
    <w:p w:rsidR="00000000" w:rsidDel="00000000" w:rsidP="00000000" w:rsidRDefault="00000000" w:rsidRPr="00000000" w14:paraId="0000002D">
      <w:pPr>
        <w:spacing w:after="240" w:before="240" w:lineRule="auto"/>
        <w:rPr/>
      </w:pPr>
      <w:r w:rsidDel="00000000" w:rsidR="00000000" w:rsidRPr="00000000">
        <w:rPr>
          <w:rtl w:val="0"/>
        </w:rPr>
        <w:t xml:space="preserve">Google permite realizar diversas operaciones dentro de la barra de búsqueda simplemente agregando la ecuación en dicho campo. Se realizó una suma común para demostrar esto. </w:t>
      </w:r>
    </w:p>
    <w:p w:rsidR="00000000" w:rsidDel="00000000" w:rsidP="00000000" w:rsidRDefault="00000000" w:rsidRPr="00000000" w14:paraId="0000002E">
      <w:pPr>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1238250</wp:posOffset>
            </wp:positionH>
            <wp:positionV relativeFrom="paragraph">
              <wp:posOffset>66675</wp:posOffset>
            </wp:positionV>
            <wp:extent cx="3624263" cy="2171843"/>
            <wp:effectExtent b="0" l="0" r="0" t="0"/>
            <wp:wrapSquare wrapText="bothSides" distB="57150" distT="57150" distL="57150" distR="57150"/>
            <wp:docPr id="5" name="image11.png"/>
            <a:graphic>
              <a:graphicData uri="http://schemas.openxmlformats.org/drawingml/2006/picture">
                <pic:pic>
                  <pic:nvPicPr>
                    <pic:cNvPr id="0" name="image11.png"/>
                    <pic:cNvPicPr preferRelativeResize="0"/>
                  </pic:nvPicPr>
                  <pic:blipFill>
                    <a:blip r:embed="rId12"/>
                    <a:srcRect b="39233" l="0" r="55647" t="13569"/>
                    <a:stretch>
                      <a:fillRect/>
                    </a:stretch>
                  </pic:blipFill>
                  <pic:spPr>
                    <a:xfrm>
                      <a:off x="0" y="0"/>
                      <a:ext cx="3624263" cy="2171843"/>
                    </a:xfrm>
                    <a:prstGeom prst="rect"/>
                    <a:ln/>
                  </pic:spPr>
                </pic:pic>
              </a:graphicData>
            </a:graphic>
          </wp:anchor>
        </w:drawing>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spacing w:after="240" w:before="240" w:lineRule="auto"/>
        <w:rPr>
          <w:b w:val="1"/>
          <w:color w:val="4f81bd"/>
        </w:rPr>
      </w:pPr>
      <w:r w:rsidDel="00000000" w:rsidR="00000000" w:rsidRPr="00000000">
        <w:rPr>
          <w:rtl w:val="0"/>
        </w:rPr>
      </w:r>
    </w:p>
    <w:p w:rsidR="00000000" w:rsidDel="00000000" w:rsidP="00000000" w:rsidRDefault="00000000" w:rsidRPr="00000000" w14:paraId="00000031">
      <w:pPr>
        <w:spacing w:after="240" w:before="240" w:lineRule="auto"/>
        <w:rPr>
          <w:b w:val="1"/>
          <w:color w:val="4f81bd"/>
        </w:rPr>
      </w:pPr>
      <w:r w:rsidDel="00000000" w:rsidR="00000000" w:rsidRPr="00000000">
        <w:rPr>
          <w:rtl w:val="0"/>
        </w:rPr>
      </w:r>
    </w:p>
    <w:p w:rsidR="00000000" w:rsidDel="00000000" w:rsidP="00000000" w:rsidRDefault="00000000" w:rsidRPr="00000000" w14:paraId="00000032">
      <w:pPr>
        <w:spacing w:after="240" w:before="240" w:lineRule="auto"/>
        <w:rPr>
          <w:b w:val="1"/>
          <w:color w:val="4f81bd"/>
        </w:rPr>
      </w:pPr>
      <w:r w:rsidDel="00000000" w:rsidR="00000000" w:rsidRPr="00000000">
        <w:rPr>
          <w:rtl w:val="0"/>
        </w:rPr>
      </w:r>
    </w:p>
    <w:p w:rsidR="00000000" w:rsidDel="00000000" w:rsidP="00000000" w:rsidRDefault="00000000" w:rsidRPr="00000000" w14:paraId="00000033">
      <w:pPr>
        <w:spacing w:after="240" w:before="240" w:lineRule="auto"/>
        <w:rPr>
          <w:b w:val="1"/>
          <w:color w:val="4f81bd"/>
        </w:rPr>
      </w:pPr>
      <w:r w:rsidDel="00000000" w:rsidR="00000000" w:rsidRPr="00000000">
        <w:rPr>
          <w:b w:val="1"/>
          <w:color w:val="4f81bd"/>
          <w:rtl w:val="0"/>
        </w:rPr>
        <w:t xml:space="preserve">Gráficas en 2D</w:t>
      </w:r>
    </w:p>
    <w:p w:rsidR="00000000" w:rsidDel="00000000" w:rsidP="00000000" w:rsidRDefault="00000000" w:rsidRPr="00000000" w14:paraId="00000034">
      <w:pPr>
        <w:spacing w:after="240" w:before="240" w:lineRule="auto"/>
        <w:rPr/>
      </w:pPr>
      <w:r w:rsidDel="00000000" w:rsidR="00000000" w:rsidRPr="00000000">
        <w:rPr>
          <w:rtl w:val="0"/>
        </w:rPr>
        <w:t xml:space="preserve">Es posible graficar funciones, para ello simplemente se debe insertar ésta en la barra de búsqueda. También se puede asignar el intervalo de la función que se desea graficar.</w:t>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4929188" cy="2957513"/>
            <wp:effectExtent b="0" l="0" r="0" t="0"/>
            <wp:docPr id="11" name="image2.png"/>
            <a:graphic>
              <a:graphicData uri="http://schemas.openxmlformats.org/drawingml/2006/picture">
                <pic:pic>
                  <pic:nvPicPr>
                    <pic:cNvPr id="0" name="image2.png"/>
                    <pic:cNvPicPr preferRelativeResize="0"/>
                  </pic:nvPicPr>
                  <pic:blipFill>
                    <a:blip r:embed="rId13"/>
                    <a:srcRect b="43657" l="0" r="52657" t="5899"/>
                    <a:stretch>
                      <a:fillRect/>
                    </a:stretch>
                  </pic:blipFill>
                  <pic:spPr>
                    <a:xfrm>
                      <a:off x="0" y="0"/>
                      <a:ext cx="4929188"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b w:val="1"/>
          <w:color w:val="4f81bd"/>
        </w:rPr>
      </w:pPr>
      <w:r w:rsidDel="00000000" w:rsidR="00000000" w:rsidRPr="00000000">
        <w:rPr>
          <w:b w:val="1"/>
          <w:color w:val="4f81bd"/>
          <w:rtl w:val="0"/>
        </w:rPr>
        <w:t xml:space="preserve">Convertidor de unidades</w:t>
      </w:r>
    </w:p>
    <w:p w:rsidR="00000000" w:rsidDel="00000000" w:rsidP="00000000" w:rsidRDefault="00000000" w:rsidRPr="00000000" w14:paraId="00000038">
      <w:pPr>
        <w:spacing w:after="240" w:before="240" w:lineRule="auto"/>
        <w:rPr/>
      </w:pPr>
      <w:r w:rsidDel="00000000" w:rsidR="00000000" w:rsidRPr="00000000">
        <w:rPr>
          <w:rtl w:val="0"/>
        </w:rPr>
        <w:t xml:space="preserve">El buscador de Google también se puede utilizar para obtener la equivalencia entre dos sistemas de unidades.</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b w:val="1"/>
          <w:color w:val="4f81bd"/>
        </w:rPr>
      </w:pPr>
      <w:r w:rsidDel="00000000" w:rsidR="00000000" w:rsidRPr="00000000">
        <w:rPr>
          <w:b w:val="1"/>
          <w:color w:val="4f81bd"/>
        </w:rPr>
        <w:drawing>
          <wp:inline distB="114300" distT="114300" distL="114300" distR="114300">
            <wp:extent cx="4767374" cy="2298463"/>
            <wp:effectExtent b="0" l="0" r="0" t="0"/>
            <wp:docPr id="10" name="image3.png"/>
            <a:graphic>
              <a:graphicData uri="http://schemas.openxmlformats.org/drawingml/2006/picture">
                <pic:pic>
                  <pic:nvPicPr>
                    <pic:cNvPr id="0" name="image3.png"/>
                    <pic:cNvPicPr preferRelativeResize="0"/>
                  </pic:nvPicPr>
                  <pic:blipFill>
                    <a:blip r:embed="rId14"/>
                    <a:srcRect b="54867" l="0" r="53820" t="5604"/>
                    <a:stretch>
                      <a:fillRect/>
                    </a:stretch>
                  </pic:blipFill>
                  <pic:spPr>
                    <a:xfrm>
                      <a:off x="0" y="0"/>
                      <a:ext cx="4767374" cy="22984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b w:val="1"/>
          <w:color w:val="4f81bd"/>
        </w:rPr>
      </w:pPr>
      <w:r w:rsidDel="00000000" w:rsidR="00000000" w:rsidRPr="00000000">
        <w:rPr>
          <w:rtl w:val="0"/>
        </w:rPr>
      </w:r>
    </w:p>
    <w:p w:rsidR="00000000" w:rsidDel="00000000" w:rsidP="00000000" w:rsidRDefault="00000000" w:rsidRPr="00000000" w14:paraId="0000003C">
      <w:pPr>
        <w:spacing w:after="240" w:before="240" w:lineRule="auto"/>
        <w:rPr>
          <w:b w:val="1"/>
          <w:color w:val="4f81bd"/>
        </w:rPr>
      </w:pPr>
      <w:r w:rsidDel="00000000" w:rsidR="00000000" w:rsidRPr="00000000">
        <w:rPr>
          <w:b w:val="1"/>
          <w:color w:val="4f81bd"/>
          <w:rtl w:val="0"/>
        </w:rPr>
        <w:t xml:space="preserve">Google académico</w:t>
      </w:r>
    </w:p>
    <w:p w:rsidR="00000000" w:rsidDel="00000000" w:rsidP="00000000" w:rsidRDefault="00000000" w:rsidRPr="00000000" w14:paraId="0000003D">
      <w:pPr>
        <w:spacing w:after="240" w:before="240" w:lineRule="auto"/>
        <w:rPr/>
      </w:pPr>
      <w:r w:rsidDel="00000000" w:rsidR="00000000" w:rsidRPr="00000000">
        <w:rPr>
          <w:rtl w:val="0"/>
        </w:rPr>
        <w:t xml:space="preserve">Si se realiza la siguiente búsqueda define:"google scholar", se obtiene:</w:t>
      </w:r>
    </w:p>
    <w:p w:rsidR="00000000" w:rsidDel="00000000" w:rsidP="00000000" w:rsidRDefault="00000000" w:rsidRPr="00000000" w14:paraId="0000003E">
      <w:pPr>
        <w:spacing w:after="240" w:before="240" w:lineRule="auto"/>
        <w:rPr/>
      </w:pPr>
      <w:r w:rsidDel="00000000" w:rsidR="00000000" w:rsidRPr="00000000">
        <w:rPr>
          <w:rtl w:val="0"/>
        </w:rPr>
        <w:t xml:space="preserve">Google Académico, un buscador  especializado en artículos de revistas científicas, enfocado en el mundo académico, y soportado por una base de datos disponible libremente en Internet que almacena un amplio conjunto de trabajos de investigación científica de distintas disciplinas y en distintos formatos de publicación."</w:t>
      </w:r>
    </w:p>
    <w:p w:rsidR="00000000" w:rsidDel="00000000" w:rsidP="00000000" w:rsidRDefault="00000000" w:rsidRPr="00000000" w14:paraId="0000003F">
      <w:pPr>
        <w:spacing w:after="240" w:before="240" w:lineRule="auto"/>
        <w:rPr>
          <w:sz w:val="24"/>
          <w:szCs w:val="24"/>
        </w:rPr>
      </w:pPr>
      <w:r w:rsidDel="00000000" w:rsidR="00000000" w:rsidRPr="00000000">
        <w:rPr>
          <w:sz w:val="24"/>
          <w:szCs w:val="24"/>
          <w:rtl w:val="0"/>
        </w:rPr>
        <w:t xml:space="preserve">La siguiente búsqueda encuentra referencias del algoritmo de ordenamiento Quimica creado por Chang, con el comando; “author”</w:t>
      </w:r>
    </w:p>
    <w:p w:rsidR="00000000" w:rsidDel="00000000" w:rsidP="00000000" w:rsidRDefault="00000000" w:rsidRPr="00000000" w14:paraId="00000040">
      <w:pPr>
        <w:spacing w:after="240" w:before="240" w:lineRule="auto"/>
        <w:rPr>
          <w:sz w:val="24"/>
          <w:szCs w:val="24"/>
        </w:rPr>
      </w:pPr>
      <w:r w:rsidDel="00000000" w:rsidR="00000000" w:rsidRPr="00000000">
        <w:rPr>
          <w:sz w:val="24"/>
          <w:szCs w:val="24"/>
        </w:rPr>
        <w:drawing>
          <wp:inline distB="114300" distT="114300" distL="114300" distR="114300">
            <wp:extent cx="5891213" cy="2087820"/>
            <wp:effectExtent b="0" l="0" r="0" t="0"/>
            <wp:docPr id="1" name="image5.png"/>
            <a:graphic>
              <a:graphicData uri="http://schemas.openxmlformats.org/drawingml/2006/picture">
                <pic:pic>
                  <pic:nvPicPr>
                    <pic:cNvPr id="0" name="image5.png"/>
                    <pic:cNvPicPr preferRelativeResize="0"/>
                  </pic:nvPicPr>
                  <pic:blipFill>
                    <a:blip r:embed="rId15"/>
                    <a:srcRect b="56342" l="0" r="39534" t="5604"/>
                    <a:stretch>
                      <a:fillRect/>
                    </a:stretch>
                  </pic:blipFill>
                  <pic:spPr>
                    <a:xfrm>
                      <a:off x="0" y="0"/>
                      <a:ext cx="5891213" cy="208782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b w:val="1"/>
          <w:color w:val="4f81bd"/>
        </w:rPr>
      </w:pPr>
      <w:r w:rsidDel="00000000" w:rsidR="00000000" w:rsidRPr="00000000">
        <w:rPr>
          <w:b w:val="1"/>
          <w:color w:val="4f81bd"/>
          <w:rtl w:val="0"/>
        </w:rPr>
        <w:t xml:space="preserve">Google imágenes</w:t>
      </w:r>
    </w:p>
    <w:p w:rsidR="00000000" w:rsidDel="00000000" w:rsidP="00000000" w:rsidRDefault="00000000" w:rsidRPr="00000000" w14:paraId="00000042">
      <w:pPr>
        <w:spacing w:after="240" w:before="240" w:lineRule="auto"/>
        <w:rPr/>
      </w:pPr>
      <w:r w:rsidDel="00000000" w:rsidR="00000000" w:rsidRPr="00000000">
        <w:rPr>
          <w:rtl w:val="0"/>
        </w:rPr>
        <w:t xml:space="preserve">Permite realizar una búsqueda arrastrando una imagen almacenada en la computadora hacia el buscador de imágenes.</w:t>
      </w:r>
    </w:p>
    <w:p w:rsidR="00000000" w:rsidDel="00000000" w:rsidP="00000000" w:rsidRDefault="00000000" w:rsidRPr="00000000" w14:paraId="00000043">
      <w:pPr>
        <w:rPr>
          <w:sz w:val="24"/>
          <w:szCs w:val="24"/>
        </w:rPr>
      </w:pPr>
      <w:r w:rsidDel="00000000" w:rsidR="00000000" w:rsidRPr="00000000">
        <w:rPr>
          <w:rtl w:val="0"/>
        </w:rPr>
        <w:t xml:space="preserve">   Aquí se utilizó el recurso del escudo de la Universidad, que fue usado en la actividad previa.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183597</wp:posOffset>
            </wp:positionH>
            <wp:positionV relativeFrom="paragraph">
              <wp:posOffset>622288</wp:posOffset>
            </wp:positionV>
            <wp:extent cx="5081956" cy="3452813"/>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6"/>
                    <a:srcRect b="26548" l="0" r="44019" t="5899"/>
                    <a:stretch>
                      <a:fillRect/>
                    </a:stretch>
                  </pic:blipFill>
                  <pic:spPr>
                    <a:xfrm>
                      <a:off x="0" y="0"/>
                      <a:ext cx="5081956" cy="3452813"/>
                    </a:xfrm>
                    <a:prstGeom prst="rect"/>
                    <a:ln/>
                  </pic:spPr>
                </pic:pic>
              </a:graphicData>
            </a:graphic>
          </wp:anchor>
        </w:drawing>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3.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